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Polityka cookies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br w:type="textWrapping"/>
        <w:t xml:space="preserve">Polityka plików cookies serwisu www.targipracy.gov.pl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Wstęp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Serwis www.targipracy.gov.pl używa plików cookies. W poniższym dokumencie informujemy o korzystaniu z plików cookies w serwisie www.targipracy.gov.pl.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Czym są pliki cookies?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Pliki cookies to małe fragmenty tekstu, kodu, które są wysyłane do przeglądarki i które przeglądarka wysyła z powrotem. Niektóre cookies są czasem zapisywane na danym urządzeniu podczas przeglądania serwisu www.targipracy.gov.pl. Istnieją różne rodzaje plików cookies. Pliki cookies używane w serwisie www.targipracy.gov.pl zostały podzielone na następujące kategorie: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niezbędne pliki cookies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funkcjonalne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analityczne 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Z jakich plików cookies korzystamy?</w:t>
        <w:br w:type="textWrapping"/>
        <w:t xml:space="preserve"> 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Pliki cookies, które są niezbędne do korzystania z serwisu www.gov.pl, służą m.in. do zapewnienia stabilności jego funkcjonowania (mierzą ruch i zabezpieczają nas przed  przeciążeniem). Te pliki cookies są absolutnie niezbędne, aby serwis www.targipracy.gov.pl mógł świadczyć usługi, i/lub wyłącznie w celu transmisji usług i/lub serwisu www.targipracy.gov.pl.</w:t>
      </w:r>
    </w:p>
    <w:p w:rsidR="00000000" w:rsidDel="00000000" w:rsidP="00000000" w:rsidRDefault="00000000" w:rsidRPr="00000000" w14:paraId="0000000C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Funkcjonalne pliki cookies - zapamiętywanie wybranych preferencji dotyczących prywatności, wypełnień formularzy on-line, zapamiętywanie ustawień strony internetowej.</w:t>
      </w:r>
    </w:p>
    <w:p w:rsidR="00000000" w:rsidDel="00000000" w:rsidP="00000000" w:rsidRDefault="00000000" w:rsidRPr="00000000" w14:paraId="0000000D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Analityczne pliki cookies - pozostałe pliki cookies wykorzystujemy jednie wtedy, gdy wyrazisz na to zgodę. Te pliki cookies pomagają nam ulepszać i mierzyć wydajność serwisu www.targipracy.gov.pl poprzez zbieranie i raportowanie informacji o tym, jak z niego korzystasz.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Zgoda na stosowanie plików cookies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Podczas wizyty w serwisie www.targipracy.gov.pl zostanie wyświetlony komunikat informujący, że wykorzystuje on pliki cookies.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Modyfikowanie ustawień plików cookies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 większości przeglądarek internetowych można: kasować pliki typu cookies z twardego dysku komputera (z poziomu ustawień przeglądarki), zablokować wszystkie przysyłane pliki typu cookies lub ustawić ostrzeżenie przed zapisaniem ich na dysku.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Należy mieć na uwadze, że zmiany ustawień tych plików polegające na ograniczeniu ich stosowania mogą wpłynąć na niektóre funkcjonalności dostępne na stronach internetowych je stosujących.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Poniżej wskazujemy sposób zmiany ustawień cookies w najbardziej popularnych wyszukiwarkach: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Google Chrome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Menu &gt; Ustawienia &gt; Prywatność i bezpieczeństwo – należy wybrać odpowiednią opcję.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Internet Explorer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Menu &gt; Ustawienia &gt; Pliki cookie i uprawnienia witryny – należy wybrać odpowiednią opcję.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Mozilla Firefox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Menu &gt; Preferencje &gt; Prywatność i bezpieczeństwo &gt; Ciasteczka i dane witryn – należy wybrać odpowiednią opcję.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Opera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Menu &gt; Ustawienia &gt; Prywatność i bezpieczeństwo – należy wybrać odpowiednią opcję.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Safari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Menu &gt; Preferencje &gt; Prywatność &gt; Pliki cookies – należy wybrać odpowiednią opcję. 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."/>
      <w:lvlJc w:val="left"/>
      <w:pPr>
        <w:ind w:left="2160" w:hanging="360"/>
      </w:pPr>
      <w:rPr/>
    </w:lvl>
    <w:lvl w:ilvl="3">
      <w:start w:val="1"/>
      <w:numFmt w:val="lowerLetter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Letter"/>
      <w:lvlText w:val="%6."/>
      <w:lvlJc w:val="left"/>
      <w:pPr>
        <w:ind w:left="4320" w:hanging="360"/>
      </w:pPr>
      <w:rPr/>
    </w:lvl>
    <w:lvl w:ilvl="6">
      <w:start w:val="1"/>
      <w:numFmt w:val="lowerLetter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Letter"/>
      <w:lvlText w:val="%9."/>
      <w:lvlJc w:val="left"/>
      <w:pPr>
        <w:ind w:left="6480" w:hanging="360"/>
      </w:pPr>
      <w:rPr/>
    </w:lvl>
  </w:abstractNum>
  <w:abstractNum w:abstractNumId="5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